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1081"/>
        <w:gridCol w:w="831"/>
        <w:gridCol w:w="1035"/>
        <w:gridCol w:w="1138"/>
        <w:gridCol w:w="864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承诺日期：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4D335D4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46D94187"/>
    <w:rsid w:val="46E241F4"/>
    <w:rsid w:val="577778F4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9</TotalTime>
  <ScaleCrop>false</ScaleCrop>
  <LinksUpToDate>false</LinksUpToDate>
  <CharactersWithSpaces>664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JTNF</cp:lastModifiedBy>
  <dcterms:modified xsi:type="dcterms:W3CDTF">2025-08-04T03:19:05Z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C2E5E22054504B36BC3F99F3A85AAA0C_13</vt:lpwstr>
  </property>
  <property fmtid="{D5CDD505-2E9C-101B-9397-08002B2CF9AE}" pid="4" name="KSOTemplateDocerSaveRecord">
    <vt:lpwstr>eyJoZGlkIjoiMTQ0ZDhiYTgyYzBkZjE1ZGY0YTM4YzNlYjNiMzYxZGIifQ==</vt:lpwstr>
  </property>
</Properties>
</file>